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8845" w14:textId="6A060330" w:rsidR="00EE6813" w:rsidRDefault="00EE6813" w:rsidP="00EE681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Govt.</w:t>
      </w:r>
      <w:r w:rsidR="005216D9">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Degree College,</w:t>
      </w:r>
      <w:r w:rsidR="005216D9">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Porumamilla</w:t>
      </w:r>
    </w:p>
    <w:p w14:paraId="69C69681" w14:textId="4E0E473A" w:rsidR="00EE6813" w:rsidRDefault="00EE6813" w:rsidP="00EE6813">
      <w:pPr>
        <w:rPr>
          <w:rFonts w:ascii="Times New Roman" w:eastAsia="Times New Roman" w:hAnsi="Times New Roman" w:cs="Times New Roman"/>
          <w:b/>
          <w:sz w:val="36"/>
          <w:szCs w:val="36"/>
        </w:rPr>
      </w:pPr>
      <w:r>
        <w:rPr>
          <w:rFonts w:ascii="Times New Roman" w:eastAsia="Times New Roman" w:hAnsi="Times New Roman" w:cs="Times New Roman"/>
          <w:b/>
          <w:sz w:val="28"/>
          <w:szCs w:val="28"/>
        </w:rPr>
        <w:t>Activit</w:t>
      </w:r>
      <w:r w:rsidR="00BC6C70">
        <w:rPr>
          <w:rFonts w:ascii="Times New Roman" w:eastAsia="Times New Roman" w:hAnsi="Times New Roman" w:cs="Times New Roman"/>
          <w:b/>
          <w:sz w:val="28"/>
          <w:szCs w:val="28"/>
        </w:rPr>
        <w:t>y</w:t>
      </w:r>
      <w:r>
        <w:rPr>
          <w:rFonts w:ascii="Times New Roman" w:eastAsia="Times New Roman" w:hAnsi="Times New Roman" w:cs="Times New Roman"/>
          <w:b/>
          <w:sz w:val="28"/>
          <w:szCs w:val="28"/>
        </w:rPr>
        <w:t xml:space="preserve"> conducted by</w:t>
      </w:r>
      <w:r>
        <w:rPr>
          <w:rFonts w:ascii="Times New Roman" w:eastAsia="Times New Roman" w:hAnsi="Times New Roman" w:cs="Times New Roman"/>
          <w:b/>
          <w:sz w:val="36"/>
          <w:szCs w:val="36"/>
        </w:rPr>
        <w:t xml:space="preserve"> Dept.</w:t>
      </w:r>
      <w:r w:rsidR="00BC6C70">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 xml:space="preserve">Of Commerce </w:t>
      </w:r>
    </w:p>
    <w:p w14:paraId="0288D218" w14:textId="77777777" w:rsidR="00EE6813" w:rsidRDefault="00EE6813" w:rsidP="00EE6813">
      <w:pPr>
        <w:rPr>
          <w:rFonts w:ascii="Times New Roman" w:eastAsia="Times New Roman" w:hAnsi="Times New Roman" w:cs="Times New Roman"/>
          <w:b/>
          <w:sz w:val="36"/>
          <w:szCs w:val="36"/>
        </w:rPr>
      </w:pPr>
    </w:p>
    <w:p w14:paraId="55F0A687" w14:textId="77777777" w:rsidR="00EE6813" w:rsidRDefault="00EE6813" w:rsidP="00EE6813">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Awareness Programme on Financial Awareness and Education on 31.10.2022</w:t>
      </w:r>
    </w:p>
    <w:p w14:paraId="0C3171A6" w14:textId="77777777" w:rsidR="00EE6813" w:rsidRDefault="00EE6813" w:rsidP="00EE6813">
      <w:pPr>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rPr>
        <w:drawing>
          <wp:inline distT="114300" distB="114300" distL="114300" distR="114300" wp14:anchorId="08D56E65" wp14:editId="70CD4E10">
            <wp:extent cx="5753100" cy="3147060"/>
            <wp:effectExtent l="0" t="0" r="0" b="0"/>
            <wp:docPr id="28"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4"/>
                    <a:srcRect/>
                    <a:stretch>
                      <a:fillRect/>
                    </a:stretch>
                  </pic:blipFill>
                  <pic:spPr>
                    <a:xfrm>
                      <a:off x="0" y="0"/>
                      <a:ext cx="5756682" cy="3149019"/>
                    </a:xfrm>
                    <a:prstGeom prst="rect">
                      <a:avLst/>
                    </a:prstGeom>
                    <a:ln/>
                  </pic:spPr>
                </pic:pic>
              </a:graphicData>
            </a:graphic>
          </wp:inline>
        </w:drawing>
      </w:r>
    </w:p>
    <w:p w14:paraId="0BA658D4" w14:textId="77777777" w:rsidR="00003677" w:rsidRDefault="00003677" w:rsidP="00EE6813">
      <w:pPr>
        <w:rPr>
          <w:rFonts w:ascii="Times New Roman" w:eastAsia="Times New Roman" w:hAnsi="Times New Roman" w:cs="Times New Roman"/>
          <w:b/>
          <w:sz w:val="36"/>
          <w:szCs w:val="36"/>
        </w:rPr>
      </w:pPr>
    </w:p>
    <w:p w14:paraId="5A4410C7" w14:textId="610FB6DB" w:rsidR="00F916C2" w:rsidRDefault="00F916C2" w:rsidP="00EE6813">
      <w:pPr>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14:ligatures w14:val="standardContextual"/>
        </w:rPr>
        <w:drawing>
          <wp:inline distT="0" distB="0" distL="0" distR="0" wp14:anchorId="32E6CD39" wp14:editId="44CDD3CC">
            <wp:extent cx="5731510" cy="2579370"/>
            <wp:effectExtent l="0" t="0" r="2540" b="0"/>
            <wp:docPr id="675792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92056" name="Picture 675792056"/>
                    <pic:cNvPicPr/>
                  </pic:nvPicPr>
                  <pic:blipFill>
                    <a:blip r:embed="rId5">
                      <a:extLst>
                        <a:ext uri="{28A0092B-C50C-407E-A947-70E740481C1C}">
                          <a14:useLocalDpi xmlns:a14="http://schemas.microsoft.com/office/drawing/2010/main" val="0"/>
                        </a:ext>
                      </a:extLst>
                    </a:blip>
                    <a:stretch>
                      <a:fillRect/>
                    </a:stretch>
                  </pic:blipFill>
                  <pic:spPr>
                    <a:xfrm>
                      <a:off x="0" y="0"/>
                      <a:ext cx="5731510" cy="2579370"/>
                    </a:xfrm>
                    <a:prstGeom prst="rect">
                      <a:avLst/>
                    </a:prstGeom>
                  </pic:spPr>
                </pic:pic>
              </a:graphicData>
            </a:graphic>
          </wp:inline>
        </w:drawing>
      </w:r>
    </w:p>
    <w:p w14:paraId="5FE1A74C" w14:textId="3FE3721D" w:rsidR="00EE6813" w:rsidRDefault="00EE6813" w:rsidP="00EE681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Department of Commerce conducted </w:t>
      </w: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xml:space="preserve"> awareness programme on Financial Awareness and education with the collaboration of Canara Bank Center for Financial Literacy on 31.10.2022.</w:t>
      </w:r>
    </w:p>
    <w:p w14:paraId="6EDBFF13" w14:textId="77777777" w:rsidR="00EE6813" w:rsidRDefault="00EE6813" w:rsidP="00EE681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Representative of Canara Bank Center for Financial Literacy Senior Counsellor Y. Singaraiah addressed the students how precautions should take while using </w:t>
      </w:r>
      <w:r>
        <w:rPr>
          <w:rFonts w:ascii="Times New Roman" w:eastAsia="Times New Roman" w:hAnsi="Times New Roman" w:cs="Times New Roman"/>
          <w:sz w:val="28"/>
          <w:szCs w:val="28"/>
        </w:rPr>
        <w:lastRenderedPageBreak/>
        <w:t>mobile banking or online banking transactions and also said that don't share OTP's or personnel details to unknown callers or messengers. and sensitized the students how financial frauds occurred if we unaware of financial literacy. All the faculty members and students involved in this programme.</w:t>
      </w:r>
    </w:p>
    <w:p w14:paraId="70521425" w14:textId="77777777" w:rsidR="00DF0FA4" w:rsidRDefault="00DF0FA4"/>
    <w:sectPr w:rsidR="00DF0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37"/>
    <w:rsid w:val="00003677"/>
    <w:rsid w:val="005216D9"/>
    <w:rsid w:val="00BC6C70"/>
    <w:rsid w:val="00DB6737"/>
    <w:rsid w:val="00DF0FA4"/>
    <w:rsid w:val="00EE6813"/>
    <w:rsid w:val="00F34D9A"/>
    <w:rsid w:val="00F916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8BEA"/>
  <w15:chartTrackingRefBased/>
  <w15:docId w15:val="{567F4501-F700-44D2-A8CD-629CE0AC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13"/>
    <w:pPr>
      <w:spacing w:after="0" w:line="276" w:lineRule="auto"/>
    </w:pPr>
    <w:rPr>
      <w:rFonts w:ascii="Arial" w:eastAsia="Arial" w:hAnsi="Arial" w:cs="Arial"/>
      <w:kern w:val="0"/>
      <w:lang w:val="e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Sreenivasulu P</dc:creator>
  <cp:keywords/>
  <dc:description/>
  <cp:lastModifiedBy>Sreenivasulu P</cp:lastModifiedBy>
  <cp:revision>7</cp:revision>
  <dcterms:created xsi:type="dcterms:W3CDTF">2023-07-16T16:08:00Z</dcterms:created>
  <dcterms:modified xsi:type="dcterms:W3CDTF">2023-07-16T16:12:00Z</dcterms:modified>
</cp:coreProperties>
</file>